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E8E" w:rsidRDefault="00D65E8E" w:rsidP="00D65E8E">
      <w:pPr>
        <w:rPr>
          <w:sz w:val="28"/>
        </w:rPr>
      </w:pPr>
      <w:bookmarkStart w:id="0" w:name="_GoBack"/>
      <w:bookmarkEnd w:id="0"/>
    </w:p>
    <w:p w:rsidR="009340E9" w:rsidRPr="009340E9" w:rsidRDefault="009340E9" w:rsidP="009340E9">
      <w:pPr>
        <w:jc w:val="both"/>
        <w:rPr>
          <w:rFonts w:cstheme="minorHAnsi"/>
          <w:b/>
        </w:rPr>
      </w:pPr>
      <w:r w:rsidRPr="009340E9">
        <w:rPr>
          <w:rFonts w:cstheme="minorHAnsi"/>
          <w:b/>
        </w:rPr>
        <w:t>Proposed Determined Admissions Criteria 201</w:t>
      </w:r>
      <w:r w:rsidR="001842D3">
        <w:rPr>
          <w:rFonts w:cstheme="minorHAnsi"/>
          <w:b/>
        </w:rPr>
        <w:t>7</w:t>
      </w:r>
    </w:p>
    <w:p w:rsidR="009340E9" w:rsidRPr="00DC36CA" w:rsidRDefault="009340E9" w:rsidP="009340E9">
      <w:pPr>
        <w:jc w:val="both"/>
        <w:rPr>
          <w:rFonts w:cstheme="minorHAnsi"/>
        </w:rPr>
      </w:pPr>
      <w:r w:rsidRPr="00DC36CA">
        <w:rPr>
          <w:rFonts w:cstheme="minorHAnsi"/>
        </w:rPr>
        <w:t xml:space="preserve">The school will admit 30 children to the reception class each year. </w:t>
      </w:r>
      <w:r>
        <w:rPr>
          <w:rFonts w:cstheme="minorHAnsi"/>
        </w:rPr>
        <w:t xml:space="preserve">Priority will be given to children in public care. </w:t>
      </w:r>
      <w:r w:rsidRPr="00DC36CA">
        <w:rPr>
          <w:rFonts w:cstheme="minorHAnsi"/>
        </w:rPr>
        <w:t>The governors have decided that 20 places will be foundation places and 10 places will be open places or the same ratio following admission of children in public care.</w:t>
      </w:r>
    </w:p>
    <w:p w:rsidR="009340E9" w:rsidRPr="00DC36CA" w:rsidRDefault="009340E9" w:rsidP="009340E9">
      <w:pPr>
        <w:jc w:val="both"/>
        <w:rPr>
          <w:rFonts w:cstheme="minorHAnsi"/>
        </w:rPr>
      </w:pPr>
      <w:r w:rsidRPr="00DC36CA">
        <w:rPr>
          <w:rFonts w:cstheme="minorHAnsi"/>
        </w:rPr>
        <w:t>The following criteria will be used by the governors, in order of priority if a year group is over-subscribed.</w:t>
      </w:r>
    </w:p>
    <w:p w:rsidR="008063F8" w:rsidRDefault="009340E9" w:rsidP="009340E9">
      <w:pPr>
        <w:jc w:val="both"/>
        <w:rPr>
          <w:rFonts w:cstheme="minorHAnsi"/>
        </w:rPr>
      </w:pPr>
      <w:r w:rsidRPr="00DC36CA">
        <w:rPr>
          <w:rFonts w:cstheme="minorHAnsi"/>
        </w:rPr>
        <w:t xml:space="preserve">1.  </w:t>
      </w:r>
      <w:r w:rsidR="006753D1">
        <w:rPr>
          <w:rFonts w:cstheme="minorHAnsi"/>
        </w:rPr>
        <w:t xml:space="preserve">A looked after child or a child who was previously looked after but immediately after being looked after became subject to an adoption, residence, or special guardianship order. </w:t>
      </w:r>
    </w:p>
    <w:p w:rsidR="009340E9" w:rsidRPr="009340E9" w:rsidRDefault="007B0F83" w:rsidP="009340E9">
      <w:pPr>
        <w:jc w:val="both"/>
        <w:rPr>
          <w:rFonts w:cstheme="minorHAnsi"/>
          <w:b/>
        </w:rPr>
      </w:pPr>
      <w:r>
        <w:rPr>
          <w:rFonts w:cstheme="minorHAnsi"/>
          <w:b/>
        </w:rPr>
        <w:t>Criteria for 15</w:t>
      </w:r>
      <w:r w:rsidR="009340E9" w:rsidRPr="00DC36CA">
        <w:rPr>
          <w:rFonts w:cstheme="minorHAnsi"/>
          <w:b/>
        </w:rPr>
        <w:t xml:space="preserve"> Foundation Places:</w:t>
      </w:r>
    </w:p>
    <w:p w:rsidR="009340E9" w:rsidRPr="00DC36CA" w:rsidRDefault="009340E9" w:rsidP="009340E9">
      <w:pPr>
        <w:jc w:val="both"/>
        <w:rPr>
          <w:rFonts w:cstheme="minorHAnsi"/>
        </w:rPr>
      </w:pPr>
      <w:r w:rsidRPr="00DC36CA">
        <w:rPr>
          <w:rFonts w:cstheme="minorHAnsi"/>
        </w:rPr>
        <w:t xml:space="preserve">1.  Children whose parents attend at least twice a month* </w:t>
      </w:r>
      <w:r w:rsidR="00AF69D7">
        <w:rPr>
          <w:rFonts w:cstheme="minorHAnsi"/>
        </w:rPr>
        <w:t xml:space="preserve">for 12 months </w:t>
      </w:r>
      <w:r w:rsidRPr="00DC36CA">
        <w:rPr>
          <w:rFonts w:cstheme="minorHAnsi"/>
        </w:rPr>
        <w:t>at either the church of St John a</w:t>
      </w:r>
      <w:r w:rsidR="005D6A31">
        <w:rPr>
          <w:rFonts w:cstheme="minorHAnsi"/>
        </w:rPr>
        <w:t>t Hackney,</w:t>
      </w:r>
      <w:r w:rsidRPr="00DC36CA">
        <w:rPr>
          <w:rFonts w:cstheme="minorHAnsi"/>
        </w:rPr>
        <w:t xml:space="preserve"> St James’ Clapton </w:t>
      </w:r>
      <w:r w:rsidR="005D6A31">
        <w:rPr>
          <w:rFonts w:cstheme="minorHAnsi"/>
        </w:rPr>
        <w:t xml:space="preserve">or St Luke’s </w:t>
      </w:r>
      <w:r w:rsidRPr="00DC36CA">
        <w:rPr>
          <w:rFonts w:cstheme="minorHAnsi"/>
        </w:rPr>
        <w:t>and who live locally**</w:t>
      </w:r>
    </w:p>
    <w:p w:rsidR="009340E9" w:rsidRPr="00DC36CA" w:rsidRDefault="009340E9" w:rsidP="009340E9">
      <w:pPr>
        <w:jc w:val="both"/>
        <w:rPr>
          <w:rFonts w:cstheme="minorHAnsi"/>
        </w:rPr>
      </w:pPr>
    </w:p>
    <w:p w:rsidR="009340E9" w:rsidRPr="00DC36CA" w:rsidRDefault="007B0F83" w:rsidP="009340E9">
      <w:pPr>
        <w:jc w:val="both"/>
        <w:rPr>
          <w:rFonts w:cstheme="minorHAnsi"/>
          <w:b/>
        </w:rPr>
      </w:pPr>
      <w:r>
        <w:rPr>
          <w:rFonts w:cstheme="minorHAnsi"/>
          <w:b/>
        </w:rPr>
        <w:t>Criteria for 15</w:t>
      </w:r>
      <w:r w:rsidR="009340E9" w:rsidRPr="00DC36CA">
        <w:rPr>
          <w:rFonts w:cstheme="minorHAnsi"/>
          <w:b/>
        </w:rPr>
        <w:t xml:space="preserve"> Open Places:</w:t>
      </w:r>
    </w:p>
    <w:p w:rsidR="009340E9" w:rsidRPr="009340E9" w:rsidRDefault="009340E9" w:rsidP="009340E9">
      <w:pPr>
        <w:numPr>
          <w:ilvl w:val="0"/>
          <w:numId w:val="6"/>
        </w:numPr>
        <w:spacing w:after="0" w:line="240" w:lineRule="auto"/>
        <w:jc w:val="both"/>
        <w:rPr>
          <w:rFonts w:cstheme="minorHAnsi"/>
        </w:rPr>
      </w:pPr>
      <w:r w:rsidRPr="00DC36CA">
        <w:rPr>
          <w:rFonts w:cstheme="minorHAnsi"/>
        </w:rPr>
        <w:t>Children who have a sibling attending the school at the time they would attend.</w:t>
      </w:r>
    </w:p>
    <w:p w:rsidR="007B0F83" w:rsidRPr="00EA2447" w:rsidRDefault="007B0F83" w:rsidP="007B0F83">
      <w:pPr>
        <w:numPr>
          <w:ilvl w:val="0"/>
          <w:numId w:val="6"/>
        </w:numPr>
        <w:spacing w:after="0" w:line="240" w:lineRule="auto"/>
        <w:jc w:val="both"/>
        <w:rPr>
          <w:rFonts w:cstheme="minorHAnsi"/>
        </w:rPr>
      </w:pPr>
      <w:r>
        <w:rPr>
          <w:rFonts w:cs="Arial"/>
        </w:rPr>
        <w:t>C</w:t>
      </w:r>
      <w:r w:rsidRPr="00EA2447">
        <w:rPr>
          <w:rFonts w:cs="Arial"/>
        </w:rPr>
        <w:t>hildren of staff in either or both of the following circumstances:</w:t>
      </w:r>
    </w:p>
    <w:p w:rsidR="007B0F83" w:rsidRDefault="007B0F83" w:rsidP="007B0F83">
      <w:pPr>
        <w:numPr>
          <w:ilvl w:val="1"/>
          <w:numId w:val="6"/>
        </w:numPr>
        <w:spacing w:after="0" w:line="240" w:lineRule="auto"/>
        <w:rPr>
          <w:rFonts w:cs="Arial"/>
        </w:rPr>
      </w:pPr>
      <w:r>
        <w:rPr>
          <w:rFonts w:cs="Arial"/>
        </w:rPr>
        <w:t>where the member of staff has been employed at the school for two or more years at the time at which the application for admission to the school is made, and/or</w:t>
      </w:r>
    </w:p>
    <w:p w:rsidR="007B0F83" w:rsidRPr="00EA2447" w:rsidRDefault="007B0F83" w:rsidP="007B0F83">
      <w:pPr>
        <w:numPr>
          <w:ilvl w:val="1"/>
          <w:numId w:val="6"/>
        </w:numPr>
        <w:spacing w:after="0" w:line="240" w:lineRule="auto"/>
        <w:rPr>
          <w:rFonts w:cs="Arial"/>
          <w:iCs/>
          <w:szCs w:val="24"/>
        </w:rPr>
      </w:pPr>
      <w:r>
        <w:rPr>
          <w:rFonts w:cs="Arial"/>
        </w:rPr>
        <w:t xml:space="preserve"> </w:t>
      </w:r>
      <w:r w:rsidR="00F11EE0">
        <w:rPr>
          <w:rFonts w:cs="Arial"/>
        </w:rPr>
        <w:t>The</w:t>
      </w:r>
      <w:r>
        <w:rPr>
          <w:rFonts w:cs="Arial"/>
        </w:rPr>
        <w:t xml:space="preserve"> member of staff is recruited to fill a vacant post for which there is a demonstrable skill shortage.</w:t>
      </w:r>
    </w:p>
    <w:p w:rsidR="009340E9" w:rsidRPr="009340E9" w:rsidRDefault="009340E9" w:rsidP="009340E9">
      <w:pPr>
        <w:numPr>
          <w:ilvl w:val="0"/>
          <w:numId w:val="6"/>
        </w:numPr>
        <w:spacing w:after="0" w:line="240" w:lineRule="auto"/>
        <w:jc w:val="both"/>
        <w:rPr>
          <w:rFonts w:cstheme="minorHAnsi"/>
        </w:rPr>
      </w:pPr>
      <w:r w:rsidRPr="00DC36CA">
        <w:rPr>
          <w:rFonts w:cstheme="minorHAnsi"/>
        </w:rPr>
        <w:t>Children who live locally**</w:t>
      </w:r>
    </w:p>
    <w:p w:rsidR="00EA2447" w:rsidRDefault="009340E9" w:rsidP="00EA2447">
      <w:pPr>
        <w:numPr>
          <w:ilvl w:val="0"/>
          <w:numId w:val="6"/>
        </w:numPr>
        <w:spacing w:after="0" w:line="240" w:lineRule="auto"/>
        <w:jc w:val="both"/>
        <w:rPr>
          <w:rFonts w:cstheme="minorHAnsi"/>
        </w:rPr>
      </w:pPr>
      <w:r w:rsidRPr="00DC36CA">
        <w:rPr>
          <w:rFonts w:cstheme="minorHAnsi"/>
        </w:rPr>
        <w:t>Children whose acute medical or social needs justify the allocation of a place at the school. Supporting evidence from a doctor or social worker must be provided at time of application setting out the particular reasons why this school is the most suitable and the difficulties that would be caused if the child had to attend another.</w:t>
      </w:r>
    </w:p>
    <w:p w:rsidR="009340E9" w:rsidRPr="009D06D3" w:rsidRDefault="009340E9" w:rsidP="009340E9">
      <w:pPr>
        <w:numPr>
          <w:ilvl w:val="0"/>
          <w:numId w:val="6"/>
        </w:numPr>
        <w:spacing w:after="0" w:line="240" w:lineRule="auto"/>
        <w:jc w:val="both"/>
        <w:rPr>
          <w:rFonts w:cstheme="minorHAnsi"/>
        </w:rPr>
      </w:pPr>
      <w:r w:rsidRPr="00DC36CA">
        <w:rPr>
          <w:rFonts w:cstheme="minorHAnsi"/>
        </w:rPr>
        <w:t>Children who live outside the parishes of St John’s Hackney, St James’ Clapton, the Hackney Marsh Team and St Luke’s Homerton</w:t>
      </w:r>
    </w:p>
    <w:p w:rsidR="00EA2447" w:rsidRDefault="00EA2447" w:rsidP="009340E9">
      <w:pPr>
        <w:jc w:val="both"/>
        <w:rPr>
          <w:rFonts w:cstheme="minorHAnsi"/>
        </w:rPr>
      </w:pPr>
    </w:p>
    <w:p w:rsidR="009340E9" w:rsidRPr="00DC36CA" w:rsidRDefault="009340E9" w:rsidP="009340E9">
      <w:pPr>
        <w:jc w:val="both"/>
        <w:rPr>
          <w:rFonts w:cstheme="minorHAnsi"/>
        </w:rPr>
      </w:pPr>
      <w:r w:rsidRPr="00DC36CA">
        <w:rPr>
          <w:rFonts w:cstheme="minorHAnsi"/>
        </w:rPr>
        <w:t>Notes:</w:t>
      </w:r>
    </w:p>
    <w:p w:rsidR="009340E9" w:rsidRPr="00DC36CA" w:rsidRDefault="009340E9" w:rsidP="009340E9">
      <w:pPr>
        <w:jc w:val="both"/>
        <w:rPr>
          <w:rFonts w:cstheme="minorHAnsi"/>
        </w:rPr>
      </w:pPr>
      <w:r w:rsidRPr="00DC36CA">
        <w:rPr>
          <w:rFonts w:cstheme="minorHAnsi"/>
        </w:rPr>
        <w:t>*Attendance confi</w:t>
      </w:r>
      <w:r w:rsidR="003B351E">
        <w:rPr>
          <w:rFonts w:cstheme="minorHAnsi"/>
        </w:rPr>
        <w:t>rmed by the Rector of Hackney,</w:t>
      </w:r>
      <w:r w:rsidRPr="00DC36CA">
        <w:rPr>
          <w:rFonts w:cstheme="minorHAnsi"/>
        </w:rPr>
        <w:t xml:space="preserve"> the Vicar of St James’</w:t>
      </w:r>
      <w:r w:rsidR="003B351E">
        <w:rPr>
          <w:rFonts w:cstheme="minorHAnsi"/>
        </w:rPr>
        <w:t xml:space="preserve"> or St Luke’s</w:t>
      </w:r>
    </w:p>
    <w:p w:rsidR="009340E9" w:rsidRPr="00DC36CA" w:rsidRDefault="009340E9" w:rsidP="009340E9">
      <w:pPr>
        <w:jc w:val="both"/>
        <w:rPr>
          <w:rFonts w:cstheme="minorHAnsi"/>
        </w:rPr>
      </w:pPr>
      <w:r w:rsidRPr="00DC36CA">
        <w:rPr>
          <w:rFonts w:cstheme="minorHAnsi"/>
        </w:rPr>
        <w:t>** Within the parishes of St John</w:t>
      </w:r>
      <w:r w:rsidR="00872D15">
        <w:rPr>
          <w:rFonts w:cstheme="minorHAnsi"/>
        </w:rPr>
        <w:t>’</w:t>
      </w:r>
      <w:r w:rsidRPr="00DC36CA">
        <w:rPr>
          <w:rFonts w:cstheme="minorHAnsi"/>
        </w:rPr>
        <w:t>s Hackney, St James’ Clapton</w:t>
      </w:r>
      <w:r w:rsidRPr="00D27881">
        <w:rPr>
          <w:rFonts w:cstheme="minorHAnsi"/>
        </w:rPr>
        <w:t>,</w:t>
      </w:r>
      <w:r w:rsidR="00BD54B1" w:rsidRPr="00D27881">
        <w:rPr>
          <w:rFonts w:cstheme="minorHAnsi"/>
        </w:rPr>
        <w:t xml:space="preserve"> St Luke’s </w:t>
      </w:r>
      <w:r w:rsidR="00BD54B1">
        <w:rPr>
          <w:rFonts w:cstheme="minorHAnsi"/>
        </w:rPr>
        <w:t>and</w:t>
      </w:r>
      <w:r w:rsidRPr="00DC36CA">
        <w:rPr>
          <w:rFonts w:cstheme="minorHAnsi"/>
        </w:rPr>
        <w:t xml:space="preserve"> the Hackney Marsh Team and St Luke’s Homerton (see map attached)</w:t>
      </w:r>
    </w:p>
    <w:p w:rsidR="009340E9" w:rsidRDefault="009340E9" w:rsidP="009340E9">
      <w:pPr>
        <w:jc w:val="both"/>
        <w:rPr>
          <w:rFonts w:cstheme="minorHAnsi"/>
        </w:rPr>
      </w:pPr>
    </w:p>
    <w:p w:rsidR="00F11EE0" w:rsidRDefault="00F11EE0" w:rsidP="009340E9">
      <w:pPr>
        <w:jc w:val="both"/>
        <w:rPr>
          <w:rFonts w:cstheme="minorHAnsi"/>
        </w:rPr>
      </w:pPr>
    </w:p>
    <w:p w:rsidR="00F11EE0" w:rsidRPr="00DC36CA" w:rsidRDefault="00F11EE0" w:rsidP="009340E9">
      <w:pPr>
        <w:jc w:val="both"/>
        <w:rPr>
          <w:rFonts w:cstheme="minorHAnsi"/>
        </w:rPr>
      </w:pPr>
    </w:p>
    <w:p w:rsidR="009340E9" w:rsidRPr="00DC36CA" w:rsidRDefault="009340E9" w:rsidP="009340E9">
      <w:pPr>
        <w:jc w:val="both"/>
        <w:rPr>
          <w:rFonts w:cstheme="minorHAnsi"/>
        </w:rPr>
      </w:pPr>
      <w:r w:rsidRPr="00DC36CA">
        <w:rPr>
          <w:rFonts w:cstheme="minorHAnsi"/>
          <w:b/>
        </w:rPr>
        <w:lastRenderedPageBreak/>
        <w:t>General Principles</w:t>
      </w:r>
      <w:r w:rsidRPr="00DC36CA">
        <w:rPr>
          <w:rFonts w:cstheme="minorHAnsi"/>
        </w:rPr>
        <w:t>:</w:t>
      </w:r>
    </w:p>
    <w:p w:rsidR="009340E9" w:rsidRDefault="009340E9" w:rsidP="009340E9">
      <w:pPr>
        <w:jc w:val="both"/>
        <w:rPr>
          <w:rFonts w:cstheme="minorHAnsi"/>
        </w:rPr>
      </w:pPr>
      <w:r>
        <w:rPr>
          <w:rFonts w:cstheme="minorHAnsi"/>
        </w:rPr>
        <w:t xml:space="preserve">If there is a vacancy in </w:t>
      </w:r>
      <w:r w:rsidR="009D06D3">
        <w:rPr>
          <w:rFonts w:cstheme="minorHAnsi"/>
        </w:rPr>
        <w:t>the</w:t>
      </w:r>
      <w:r>
        <w:rPr>
          <w:rFonts w:cstheme="minorHAnsi"/>
        </w:rPr>
        <w:t xml:space="preserve"> Foundation </w:t>
      </w:r>
      <w:r w:rsidR="009D06D3">
        <w:rPr>
          <w:rFonts w:cstheme="minorHAnsi"/>
        </w:rPr>
        <w:t>Place</w:t>
      </w:r>
      <w:r>
        <w:rPr>
          <w:rFonts w:cstheme="minorHAnsi"/>
        </w:rPr>
        <w:t xml:space="preserve"> </w:t>
      </w:r>
      <w:r w:rsidR="009D06D3">
        <w:rPr>
          <w:rFonts w:cstheme="minorHAnsi"/>
        </w:rPr>
        <w:t xml:space="preserve">category which cannot be filled by pupils who meet the criteria for Foundation Places, governors will consider children for these places using the criteria for Open Places. </w:t>
      </w:r>
    </w:p>
    <w:p w:rsidR="00872D15" w:rsidRPr="009D06D3" w:rsidRDefault="00872D15" w:rsidP="009340E9">
      <w:pPr>
        <w:jc w:val="both"/>
        <w:rPr>
          <w:rFonts w:cstheme="minorHAnsi"/>
        </w:rPr>
      </w:pPr>
      <w:r>
        <w:rPr>
          <w:rFonts w:cstheme="minorHAnsi"/>
        </w:rPr>
        <w:t xml:space="preserve">If there is a vacancy in the Open Place category which cannot be filled by pupils who meet the criteria for Open Places, governors will consider children for these places using the criteria for Foundation Places. </w:t>
      </w:r>
      <w:r w:rsidR="00F71640">
        <w:rPr>
          <w:rFonts w:cstheme="minorHAnsi"/>
        </w:rPr>
        <w:t xml:space="preserve"> If two applicants live exactly the same distance the allocation of the place will be determined by lottery which will be carried out by the Admissions Committee in the presence of an independent witness. </w:t>
      </w:r>
    </w:p>
    <w:p w:rsidR="009340E9" w:rsidRPr="00DC36CA" w:rsidRDefault="009340E9" w:rsidP="009340E9">
      <w:pPr>
        <w:jc w:val="both"/>
        <w:rPr>
          <w:rFonts w:cstheme="minorHAnsi"/>
        </w:rPr>
      </w:pPr>
      <w:r w:rsidRPr="00DC36CA">
        <w:rPr>
          <w:rFonts w:cstheme="minorHAnsi"/>
        </w:rPr>
        <w:t>When deciding between applicants who appear to have equal entitlement to admission under the criteria, the governors will offer the place to the applicant who lives nearest to the main entrance to the school in Isabella Road measured by a straight line.</w:t>
      </w:r>
    </w:p>
    <w:p w:rsidR="00D65E8E" w:rsidRDefault="009340E9" w:rsidP="009D06D3">
      <w:pPr>
        <w:jc w:val="both"/>
        <w:rPr>
          <w:rFonts w:cstheme="minorHAnsi"/>
        </w:rPr>
      </w:pPr>
      <w:r w:rsidRPr="009340E9">
        <w:rPr>
          <w:rFonts w:cstheme="minorHAnsi"/>
        </w:rPr>
        <w:t>Late applicants will be added to the waiting list, if the year group they are applying for is over subscribed. In the event of a place becoming available, all eligible applicants currently on the waiting list are considered in the light of the school’s admission criteria and a place offered accordingly.</w:t>
      </w:r>
    </w:p>
    <w:p w:rsidR="009D06D3" w:rsidRPr="00DC36CA" w:rsidRDefault="009D06D3" w:rsidP="009D06D3">
      <w:pPr>
        <w:jc w:val="both"/>
        <w:rPr>
          <w:rFonts w:cstheme="minorHAnsi"/>
        </w:rPr>
      </w:pPr>
      <w:r w:rsidRPr="00DC36CA">
        <w:rPr>
          <w:rFonts w:cstheme="minorHAnsi"/>
          <w:b/>
        </w:rPr>
        <w:t>Sibling</w:t>
      </w:r>
      <w:r w:rsidR="00F11EE0">
        <w:rPr>
          <w:rFonts w:cstheme="minorHAnsi"/>
        </w:rPr>
        <w:t xml:space="preserve"> refers to br</w:t>
      </w:r>
      <w:r w:rsidRPr="00DC36CA">
        <w:rPr>
          <w:rFonts w:cstheme="minorHAnsi"/>
        </w:rPr>
        <w:t>oth</w:t>
      </w:r>
      <w:r w:rsidR="00F11EE0">
        <w:rPr>
          <w:rFonts w:cstheme="minorHAnsi"/>
        </w:rPr>
        <w:t>er</w:t>
      </w:r>
      <w:r w:rsidRPr="00DC36CA">
        <w:rPr>
          <w:rFonts w:cstheme="minorHAnsi"/>
        </w:rPr>
        <w:t xml:space="preserve"> or sister, half brother or sister, adopted brother or sister or the child of the parent/carer’s partner, and in every case the child should be living in the same family unit at the same address</w:t>
      </w:r>
    </w:p>
    <w:p w:rsidR="009D06D3" w:rsidRPr="009340E9" w:rsidRDefault="009D06D3" w:rsidP="009D06D3">
      <w:pPr>
        <w:jc w:val="both"/>
        <w:rPr>
          <w:rFonts w:cstheme="minorHAnsi"/>
          <w:b/>
        </w:rPr>
      </w:pPr>
      <w:r w:rsidRPr="00DC36CA">
        <w:rPr>
          <w:rFonts w:cstheme="minorHAnsi"/>
          <w:b/>
        </w:rPr>
        <w:t>Parent/family member</w:t>
      </w:r>
      <w:r>
        <w:rPr>
          <w:rFonts w:cstheme="minorHAnsi"/>
          <w:b/>
        </w:rPr>
        <w:t xml:space="preserve"> </w:t>
      </w:r>
      <w:proofErr w:type="gramStart"/>
      <w:r w:rsidR="00F11EE0" w:rsidRPr="00F11EE0">
        <w:rPr>
          <w:rFonts w:cstheme="minorHAnsi"/>
        </w:rPr>
        <w:t>A</w:t>
      </w:r>
      <w:proofErr w:type="gramEnd"/>
      <w:r w:rsidRPr="00F11EE0">
        <w:rPr>
          <w:rFonts w:cstheme="minorHAnsi"/>
        </w:rPr>
        <w:t xml:space="preserve"> </w:t>
      </w:r>
      <w:r w:rsidRPr="00DC36CA">
        <w:rPr>
          <w:rFonts w:cstheme="minorHAnsi"/>
        </w:rPr>
        <w:t>parent is any person who has parental responsibility or care of the child. Where admission arrangements refer t</w:t>
      </w:r>
      <w:r>
        <w:rPr>
          <w:rFonts w:cstheme="minorHAnsi"/>
        </w:rPr>
        <w:t>o parent’s attendance at church</w:t>
      </w:r>
      <w:r w:rsidRPr="00DC36CA">
        <w:rPr>
          <w:rFonts w:cstheme="minorHAnsi"/>
        </w:rPr>
        <w:t xml:space="preserve"> it is sufficient for just one parent to attend. ‘Family members’ include only parents and siblings.</w:t>
      </w:r>
    </w:p>
    <w:p w:rsidR="008063F8" w:rsidRDefault="008063F8" w:rsidP="008063F8">
      <w:pPr>
        <w:jc w:val="both"/>
        <w:rPr>
          <w:rFonts w:cstheme="minorHAnsi"/>
        </w:rPr>
      </w:pPr>
      <w:r>
        <w:rPr>
          <w:rFonts w:cstheme="minorHAnsi"/>
          <w:b/>
        </w:rPr>
        <w:t xml:space="preserve">Looked After Child </w:t>
      </w:r>
      <w:r>
        <w:rPr>
          <w:rFonts w:cstheme="minorHAnsi"/>
        </w:rPr>
        <w:t xml:space="preserve">A looked after child is a child who is (a) in the care of a local authority, or (b) being provided with accommodation by a local authority in the exercise of their social services </w:t>
      </w:r>
      <w:r w:rsidR="00F11EE0">
        <w:rPr>
          <w:rFonts w:cstheme="minorHAnsi"/>
        </w:rPr>
        <w:t>functions (</w:t>
      </w:r>
      <w:r>
        <w:rPr>
          <w:rFonts w:cstheme="minorHAnsi"/>
        </w:rPr>
        <w:t xml:space="preserve">see definition in section 22(1) of the Children Act 1989).  </w:t>
      </w:r>
    </w:p>
    <w:p w:rsidR="00D65E8E" w:rsidRPr="002B0104" w:rsidRDefault="00D65E8E">
      <w:pPr>
        <w:rPr>
          <w:sz w:val="28"/>
        </w:rPr>
      </w:pPr>
    </w:p>
    <w:sectPr w:rsidR="00D65E8E" w:rsidRPr="002B0104" w:rsidSect="00D65E8E">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562" w:rsidRDefault="00716562" w:rsidP="00B8194B">
      <w:pPr>
        <w:spacing w:after="0" w:line="240" w:lineRule="auto"/>
      </w:pPr>
      <w:r>
        <w:separator/>
      </w:r>
    </w:p>
  </w:endnote>
  <w:endnote w:type="continuationSeparator" w:id="0">
    <w:p w:rsidR="00716562" w:rsidRDefault="00716562" w:rsidP="00B819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562" w:rsidRDefault="00716562" w:rsidP="00B8194B">
      <w:pPr>
        <w:spacing w:after="0" w:line="240" w:lineRule="auto"/>
      </w:pPr>
      <w:r>
        <w:separator/>
      </w:r>
    </w:p>
  </w:footnote>
  <w:footnote w:type="continuationSeparator" w:id="0">
    <w:p w:rsidR="00716562" w:rsidRDefault="00716562" w:rsidP="00B819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3D1" w:rsidRDefault="006753D1">
    <w:pPr>
      <w:pStyle w:val="Header"/>
    </w:pPr>
  </w:p>
  <w:tbl>
    <w:tblPr>
      <w:tblW w:w="5120" w:type="pct"/>
      <w:tblLook w:val="04A0"/>
    </w:tblPr>
    <w:tblGrid>
      <w:gridCol w:w="1723"/>
      <w:gridCol w:w="7741"/>
    </w:tblGrid>
    <w:tr w:rsidR="006753D1" w:rsidTr="00D65E8E">
      <w:trPr>
        <w:trHeight w:val="475"/>
      </w:trPr>
      <w:tc>
        <w:tcPr>
          <w:tcW w:w="910" w:type="pct"/>
          <w:shd w:val="clear" w:color="auto" w:fill="000000"/>
        </w:tcPr>
        <w:p w:rsidR="006753D1" w:rsidRDefault="006753D1" w:rsidP="00CA4E1C">
          <w:pPr>
            <w:pStyle w:val="Header"/>
            <w:rPr>
              <w:color w:val="FFFFFF"/>
            </w:rPr>
          </w:pPr>
          <w:r>
            <w:rPr>
              <w:b/>
              <w:bCs/>
              <w:noProof/>
              <w:color w:val="76923C"/>
            </w:rPr>
            <w:drawing>
              <wp:inline distT="0" distB="0" distL="0" distR="0">
                <wp:extent cx="937895" cy="344170"/>
                <wp:effectExtent l="19050" t="0" r="0" b="0"/>
                <wp:docPr id="1" name="Picture 1" descr="PrimAd_Lozeng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d_Lozenge_CMYK"/>
                        <pic:cNvPicPr>
                          <a:picLocks noChangeAspect="1" noChangeArrowheads="1"/>
                        </pic:cNvPicPr>
                      </pic:nvPicPr>
                      <pic:blipFill>
                        <a:blip r:embed="rId1"/>
                        <a:srcRect l="16000" t="25000" r="14667" b="25000"/>
                        <a:stretch>
                          <a:fillRect/>
                        </a:stretch>
                      </pic:blipFill>
                      <pic:spPr bwMode="auto">
                        <a:xfrm>
                          <a:off x="0" y="0"/>
                          <a:ext cx="937895" cy="344170"/>
                        </a:xfrm>
                        <a:prstGeom prst="rect">
                          <a:avLst/>
                        </a:prstGeom>
                        <a:noFill/>
                        <a:ln w="9525">
                          <a:noFill/>
                          <a:miter lim="800000"/>
                          <a:headEnd/>
                          <a:tailEnd/>
                        </a:ln>
                      </pic:spPr>
                    </pic:pic>
                  </a:graphicData>
                </a:graphic>
              </wp:inline>
            </w:drawing>
          </w:r>
        </w:p>
      </w:tc>
      <w:tc>
        <w:tcPr>
          <w:tcW w:w="4090" w:type="pct"/>
          <w:shd w:val="clear" w:color="auto" w:fill="365F91"/>
          <w:vAlign w:val="center"/>
        </w:tcPr>
        <w:p w:rsidR="006753D1" w:rsidRDefault="006753D1" w:rsidP="00CA4E1C">
          <w:pPr>
            <w:pStyle w:val="Header"/>
            <w:rPr>
              <w:rFonts w:ascii="Calibri" w:hAnsi="Calibri"/>
              <w:b/>
              <w:caps/>
              <w:color w:val="FFFFFF"/>
            </w:rPr>
          </w:pPr>
          <w:r>
            <w:rPr>
              <w:rFonts w:ascii="Calibri" w:hAnsi="Calibri"/>
              <w:b/>
              <w:caps/>
              <w:color w:val="FFFFFF"/>
            </w:rPr>
            <w:t>St John &amp; St James C of E primary School</w:t>
          </w:r>
        </w:p>
        <w:p w:rsidR="006753D1" w:rsidRDefault="006753D1" w:rsidP="000B3DDD">
          <w:pPr>
            <w:pStyle w:val="Header"/>
            <w:rPr>
              <w:caps/>
              <w:color w:val="FFFFFF"/>
            </w:rPr>
          </w:pPr>
          <w:r>
            <w:rPr>
              <w:rFonts w:ascii="Calibri" w:hAnsi="Calibri"/>
              <w:b/>
              <w:caps/>
              <w:color w:val="FFFFFF"/>
            </w:rPr>
            <w:t xml:space="preserve">Admissions Criteria </w:t>
          </w:r>
          <w:r w:rsidR="001842D3">
            <w:rPr>
              <w:rFonts w:ascii="Calibri" w:hAnsi="Calibri"/>
              <w:b/>
              <w:caps/>
              <w:color w:val="FFFFFF"/>
            </w:rPr>
            <w:t>2017-2018</w:t>
          </w:r>
        </w:p>
      </w:tc>
    </w:tr>
  </w:tbl>
  <w:p w:rsidR="006753D1" w:rsidRDefault="006753D1">
    <w:pPr>
      <w:pStyle w:val="Header"/>
    </w:pPr>
  </w:p>
  <w:p w:rsidR="006753D1" w:rsidRDefault="006753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834D1"/>
    <w:multiLevelType w:val="hybridMultilevel"/>
    <w:tmpl w:val="29A03528"/>
    <w:lvl w:ilvl="0" w:tplc="3B76AB9C">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64512C"/>
    <w:multiLevelType w:val="hybridMultilevel"/>
    <w:tmpl w:val="AA109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5563A6"/>
    <w:multiLevelType w:val="hybridMultilevel"/>
    <w:tmpl w:val="7BEEF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E4BAA"/>
    <w:multiLevelType w:val="hybridMultilevel"/>
    <w:tmpl w:val="CD5028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3F4F57"/>
    <w:multiLevelType w:val="hybridMultilevel"/>
    <w:tmpl w:val="34785B3A"/>
    <w:lvl w:ilvl="0" w:tplc="B9B27202">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64403075"/>
    <w:multiLevelType w:val="hybridMultilevel"/>
    <w:tmpl w:val="619C01D4"/>
    <w:lvl w:ilvl="0" w:tplc="0CF221B4">
      <w:start w:val="77"/>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74411C"/>
    <w:multiLevelType w:val="hybridMultilevel"/>
    <w:tmpl w:val="9A344868"/>
    <w:lvl w:ilvl="0" w:tplc="57527FC2">
      <w:start w:val="7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360A"/>
    <w:rsid w:val="0004069A"/>
    <w:rsid w:val="00096FDC"/>
    <w:rsid w:val="000B3DDD"/>
    <w:rsid w:val="001842D3"/>
    <w:rsid w:val="001C2E00"/>
    <w:rsid w:val="00212405"/>
    <w:rsid w:val="00294F1F"/>
    <w:rsid w:val="002B0104"/>
    <w:rsid w:val="002B13DC"/>
    <w:rsid w:val="00391B48"/>
    <w:rsid w:val="003B351E"/>
    <w:rsid w:val="004F6F38"/>
    <w:rsid w:val="005A55E2"/>
    <w:rsid w:val="005D6A31"/>
    <w:rsid w:val="006753D1"/>
    <w:rsid w:val="006E3FA5"/>
    <w:rsid w:val="00716562"/>
    <w:rsid w:val="007B0F83"/>
    <w:rsid w:val="008051D1"/>
    <w:rsid w:val="008063F8"/>
    <w:rsid w:val="00872D15"/>
    <w:rsid w:val="0088545E"/>
    <w:rsid w:val="009340E9"/>
    <w:rsid w:val="00946E74"/>
    <w:rsid w:val="00996F85"/>
    <w:rsid w:val="009D06D3"/>
    <w:rsid w:val="009F7A90"/>
    <w:rsid w:val="00A45835"/>
    <w:rsid w:val="00AF69D7"/>
    <w:rsid w:val="00B8194B"/>
    <w:rsid w:val="00BD54B1"/>
    <w:rsid w:val="00CA4E1C"/>
    <w:rsid w:val="00CF54DD"/>
    <w:rsid w:val="00D1360A"/>
    <w:rsid w:val="00D27881"/>
    <w:rsid w:val="00D65E8E"/>
    <w:rsid w:val="00E17A75"/>
    <w:rsid w:val="00E46474"/>
    <w:rsid w:val="00EA2447"/>
    <w:rsid w:val="00EF73DD"/>
    <w:rsid w:val="00F11EE0"/>
    <w:rsid w:val="00F67360"/>
    <w:rsid w:val="00F71640"/>
    <w:rsid w:val="00F97E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4B"/>
  </w:style>
  <w:style w:type="paragraph" w:styleId="Footer">
    <w:name w:val="footer"/>
    <w:basedOn w:val="Normal"/>
    <w:link w:val="FooterChar"/>
    <w:uiPriority w:val="99"/>
    <w:unhideWhenUsed/>
    <w:rsid w:val="00B8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4B"/>
  </w:style>
  <w:style w:type="paragraph" w:styleId="BalloonText">
    <w:name w:val="Balloon Text"/>
    <w:basedOn w:val="Normal"/>
    <w:link w:val="BalloonTextChar"/>
    <w:uiPriority w:val="99"/>
    <w:semiHidden/>
    <w:unhideWhenUsed/>
    <w:rsid w:val="00B8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4B"/>
    <w:rPr>
      <w:rFonts w:ascii="Tahoma" w:hAnsi="Tahoma" w:cs="Tahoma"/>
      <w:sz w:val="16"/>
      <w:szCs w:val="16"/>
    </w:rPr>
  </w:style>
  <w:style w:type="paragraph" w:styleId="ListParagraph">
    <w:name w:val="List Paragraph"/>
    <w:basedOn w:val="Normal"/>
    <w:uiPriority w:val="34"/>
    <w:qFormat/>
    <w:rsid w:val="004F6F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1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94B"/>
  </w:style>
  <w:style w:type="paragraph" w:styleId="Footer">
    <w:name w:val="footer"/>
    <w:basedOn w:val="Normal"/>
    <w:link w:val="FooterChar"/>
    <w:uiPriority w:val="99"/>
    <w:unhideWhenUsed/>
    <w:rsid w:val="00B81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94B"/>
  </w:style>
  <w:style w:type="paragraph" w:styleId="BalloonText">
    <w:name w:val="Balloon Text"/>
    <w:basedOn w:val="Normal"/>
    <w:link w:val="BalloonTextChar"/>
    <w:uiPriority w:val="99"/>
    <w:semiHidden/>
    <w:unhideWhenUsed/>
    <w:rsid w:val="00B81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4B"/>
    <w:rPr>
      <w:rFonts w:ascii="Tahoma" w:hAnsi="Tahoma" w:cs="Tahoma"/>
      <w:sz w:val="16"/>
      <w:szCs w:val="16"/>
    </w:rPr>
  </w:style>
  <w:style w:type="paragraph" w:styleId="ListParagraph">
    <w:name w:val="List Paragraph"/>
    <w:basedOn w:val="Normal"/>
    <w:uiPriority w:val="34"/>
    <w:qFormat/>
    <w:rsid w:val="004F6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cwaldron</cp:lastModifiedBy>
  <cp:revision>2</cp:revision>
  <cp:lastPrinted>2011-12-06T15:05:00Z</cp:lastPrinted>
  <dcterms:created xsi:type="dcterms:W3CDTF">2015-10-19T08:53:00Z</dcterms:created>
  <dcterms:modified xsi:type="dcterms:W3CDTF">2015-10-19T08:53:00Z</dcterms:modified>
</cp:coreProperties>
</file>